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2100AA" w14:textId="1C3154BF" w:rsidR="00117F8E" w:rsidRDefault="00F763FF" w:rsidP="00F763FF">
      <w:pPr>
        <w:rPr>
          <w:b/>
          <w:bCs/>
        </w:rPr>
      </w:pPr>
      <w:r w:rsidRPr="00A35F5D">
        <w:rPr>
          <w:b/>
          <w:bCs/>
          <w:color w:val="FF0000"/>
          <w:sz w:val="28"/>
          <w:szCs w:val="28"/>
        </w:rPr>
        <w:t>Titel:</w:t>
      </w:r>
      <w:r w:rsidRPr="00A35F5D">
        <w:rPr>
          <w:color w:val="FF0000"/>
          <w:sz w:val="28"/>
          <w:szCs w:val="28"/>
        </w:rPr>
        <w:t xml:space="preserve"> </w:t>
      </w:r>
      <w:r w:rsidRPr="00F763FF">
        <w:rPr>
          <w:b/>
          <w:bCs/>
        </w:rPr>
        <w:t>Comparing the effects of suspension and isometric-isotonic training on postural stability, lumbopelvic control, and proprioception in women with diastasis recti abdominis: a randomized, single-blinded, controlled trial</w:t>
      </w:r>
    </w:p>
    <w:p w14:paraId="674004FB" w14:textId="77777777" w:rsidR="00A35F5D" w:rsidRDefault="00A35F5D" w:rsidP="00F763FF">
      <w:pPr>
        <w:rPr>
          <w:b/>
          <w:bCs/>
        </w:rPr>
      </w:pPr>
    </w:p>
    <w:p w14:paraId="4E23CA3C" w14:textId="77777777" w:rsidR="00A35F5D" w:rsidRDefault="00A35F5D" w:rsidP="00F763FF">
      <w:pPr>
        <w:rPr>
          <w:b/>
          <w:bCs/>
        </w:rPr>
      </w:pPr>
    </w:p>
    <w:p w14:paraId="0F97B7BF" w14:textId="661A777F" w:rsidR="00F763FF" w:rsidRDefault="00F763FF" w:rsidP="00F763FF">
      <w:r>
        <w:rPr>
          <w:noProof/>
        </w:rPr>
        <w:drawing>
          <wp:inline distT="0" distB="0" distL="0" distR="0" wp14:anchorId="20672FA3" wp14:editId="20B10491">
            <wp:extent cx="5943600" cy="2422187"/>
            <wp:effectExtent l="0" t="0" r="0" b="0"/>
            <wp:docPr id="452117069" name="Picture 1" descr="Comparing the effects of suspension and isometric-isotonic training on postural stability, lumbopelvic control, and proprioception in women with diastasis recti abdominis: a randomized, single-blinded, controlled trial: Physiotherapy Theory and Practice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117069" name="Picture 452117069" descr="Comparing the effects of suspension and isometric-isotonic training on postural stability, lumbopelvic control, and proprioception in women with diastasis recti abdominis: a randomized, single-blinded, controlled trial: Physiotherapy Theory and Practice: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81"/>
                    <a:stretch/>
                  </pic:blipFill>
                  <pic:spPr bwMode="auto">
                    <a:xfrm>
                      <a:off x="0" y="0"/>
                      <a:ext cx="5943600" cy="24221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80E31F" w14:textId="77777777" w:rsidR="00F763FF" w:rsidRDefault="00F763FF" w:rsidP="00F763FF"/>
    <w:p w14:paraId="67888086" w14:textId="77777777" w:rsidR="00F763FF" w:rsidRDefault="00F763FF" w:rsidP="00F763FF"/>
    <w:p w14:paraId="7D8902C1" w14:textId="77777777" w:rsidR="00A35F5D" w:rsidRDefault="00A35F5D" w:rsidP="00F763FF"/>
    <w:p w14:paraId="12D10DE8" w14:textId="24417096" w:rsidR="00F763FF" w:rsidRDefault="00F763FF" w:rsidP="00F763FF">
      <w:r>
        <w:rPr>
          <w:noProof/>
        </w:rPr>
        <w:drawing>
          <wp:inline distT="0" distB="0" distL="0" distR="0" wp14:anchorId="6B438F1C" wp14:editId="54DF9702">
            <wp:extent cx="5943600" cy="3194685"/>
            <wp:effectExtent l="0" t="0" r="0" b="5715"/>
            <wp:docPr id="1957564005" name="Picture 2" descr="Comparing the effects of suspension and isometric-isotonic training on postural stability, lumbopelvic control, and proprioception in women with diastasis recti abdominis: a randomized, single-blinded, controlled trial: Physiotherapy Theory and Practice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564005" name="Picture 1957564005" descr="Comparing the effects of suspension and isometric-isotonic training on postural stability, lumbopelvic control, and proprioception in women with diastasis recti abdominis: a randomized, single-blinded, controlled trial: Physiotherapy Theory and Practice: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44DB9" w14:textId="46FC57DB" w:rsidR="00F763FF" w:rsidRPr="00A35F5D" w:rsidRDefault="00F763FF" w:rsidP="00F763FF">
      <w:pPr>
        <w:spacing w:before="240" w:after="240" w:line="405" w:lineRule="atLeast"/>
        <w:outlineLvl w:val="2"/>
        <w:rPr>
          <w:rFonts w:ascii="PT Serif" w:eastAsia="Times New Roman" w:hAnsi="PT Serif" w:cs="Times New Roman"/>
          <w:b/>
          <w:bCs/>
          <w:color w:val="FF0000"/>
          <w:kern w:val="0"/>
          <w:sz w:val="31"/>
          <w:szCs w:val="31"/>
          <w14:ligatures w14:val="none"/>
        </w:rPr>
      </w:pPr>
      <w:r w:rsidRPr="00A35F5D">
        <w:rPr>
          <w:rFonts w:ascii="PT Serif" w:eastAsia="Times New Roman" w:hAnsi="PT Serif" w:cs="Times New Roman"/>
          <w:b/>
          <w:bCs/>
          <w:color w:val="FF0000"/>
          <w:kern w:val="0"/>
          <w:sz w:val="31"/>
          <w:szCs w:val="31"/>
          <w14:ligatures w14:val="none"/>
        </w:rPr>
        <w:lastRenderedPageBreak/>
        <w:t>Acknowledgments</w:t>
      </w:r>
      <w:r w:rsidR="00A35F5D">
        <w:rPr>
          <w:rFonts w:ascii="PT Serif" w:eastAsia="Times New Roman" w:hAnsi="PT Serif" w:cs="Times New Roman"/>
          <w:b/>
          <w:bCs/>
          <w:color w:val="FF0000"/>
          <w:kern w:val="0"/>
          <w:sz w:val="31"/>
          <w:szCs w:val="31"/>
          <w14:ligatures w14:val="none"/>
        </w:rPr>
        <w:t>:</w:t>
      </w:r>
    </w:p>
    <w:p w14:paraId="7EA6993B" w14:textId="77777777" w:rsidR="00F763FF" w:rsidRPr="00F763FF" w:rsidRDefault="00F763FF" w:rsidP="00F763FF">
      <w:pPr>
        <w:spacing w:before="240" w:after="240" w:line="240" w:lineRule="auto"/>
        <w:rPr>
          <w:rFonts w:ascii="Open Sans" w:eastAsia="Times New Roman" w:hAnsi="Open Sans" w:cs="Open Sans"/>
          <w:color w:val="333333"/>
          <w:kern w:val="0"/>
          <w:sz w:val="26"/>
          <w:szCs w:val="26"/>
          <w14:ligatures w14:val="none"/>
        </w:rPr>
      </w:pPr>
      <w:r w:rsidRPr="00F763FF">
        <w:rPr>
          <w:rFonts w:ascii="Open Sans" w:eastAsia="Times New Roman" w:hAnsi="Open Sans" w:cs="Open Sans"/>
          <w:color w:val="333333"/>
          <w:kern w:val="0"/>
          <w:sz w:val="26"/>
          <w:szCs w:val="26"/>
          <w14:ligatures w14:val="none"/>
        </w:rPr>
        <w:t>We are grateful to all the people who helped us in this study</w:t>
      </w:r>
      <w:r w:rsidRPr="00F763FF">
        <w:rPr>
          <w:rFonts w:ascii="Open Sans" w:eastAsia="Times New Roman" w:hAnsi="Open Sans" w:cs="Open Sans"/>
          <w:kern w:val="0"/>
          <w:sz w:val="26"/>
          <w:szCs w:val="26"/>
          <w14:ligatures w14:val="none"/>
        </w:rPr>
        <w:t xml:space="preserve">, especially the </w:t>
      </w:r>
      <w:r w:rsidRPr="00F763FF">
        <w:rPr>
          <w:rFonts w:ascii="Open Sans" w:eastAsia="Times New Roman" w:hAnsi="Open Sans" w:cs="Open Sans"/>
          <w:kern w:val="0"/>
          <w:sz w:val="26"/>
          <w:szCs w:val="26"/>
          <w:highlight w:val="yellow"/>
          <w14:ligatures w14:val="none"/>
        </w:rPr>
        <w:t>staff of Fatemieh Obstetrics and Gynecology Hospital</w:t>
      </w:r>
      <w:r w:rsidRPr="00F763FF">
        <w:rPr>
          <w:rFonts w:ascii="Open Sans" w:eastAsia="Times New Roman" w:hAnsi="Open Sans" w:cs="Open Sans"/>
          <w:color w:val="333333"/>
          <w:kern w:val="0"/>
          <w:sz w:val="26"/>
          <w:szCs w:val="26"/>
          <w14:ligatures w14:val="none"/>
        </w:rPr>
        <w:t>. We particularly thank all the women who participated in the current study. The present study was financially supported by Bu-Ali Sina University.</w:t>
      </w:r>
    </w:p>
    <w:p w14:paraId="0813C19B" w14:textId="0934816F" w:rsidR="00F763FF" w:rsidRPr="00A35F5D" w:rsidRDefault="00A35F5D" w:rsidP="00A35F5D">
      <w:pPr>
        <w:rPr>
          <w:rFonts w:ascii="Open Sans" w:eastAsia="Times New Roman" w:hAnsi="Open Sans" w:cs="Open Sans"/>
          <w:color w:val="333333"/>
          <w:kern w:val="0"/>
          <w:sz w:val="26"/>
          <w:szCs w:val="26"/>
          <w14:ligatures w14:val="none"/>
        </w:rPr>
      </w:pPr>
      <w:r w:rsidRPr="00A35F5D">
        <w:rPr>
          <w:b/>
          <w:bCs/>
          <w:color w:val="FF0000"/>
          <w:sz w:val="28"/>
          <w:szCs w:val="28"/>
        </w:rPr>
        <w:t>Author:</w:t>
      </w:r>
      <w:r>
        <w:rPr>
          <w:b/>
          <w:bCs/>
          <w:color w:val="FF0000"/>
          <w:sz w:val="28"/>
          <w:szCs w:val="28"/>
        </w:rPr>
        <w:t xml:space="preserve"> </w:t>
      </w:r>
      <w:r w:rsidRPr="00A35F5D">
        <w:rPr>
          <w:rFonts w:ascii="Open Sans" w:eastAsia="Times New Roman" w:hAnsi="Open Sans" w:cs="Open Sans"/>
          <w:color w:val="333333"/>
          <w:kern w:val="0"/>
          <w:sz w:val="26"/>
          <w:szCs w:val="26"/>
          <w14:ligatures w14:val="none"/>
        </w:rPr>
        <w:t>Yalfani A, Bigdeli N, Gandomi F</w:t>
      </w:r>
    </w:p>
    <w:p w14:paraId="2960556B" w14:textId="00472E9B" w:rsidR="00A35F5D" w:rsidRPr="00A35F5D" w:rsidRDefault="00A35F5D" w:rsidP="00394FE8">
      <w:pPr>
        <w:rPr>
          <w:rFonts w:ascii="Open Sans" w:eastAsia="Times New Roman" w:hAnsi="Open Sans" w:cs="Open Sans"/>
          <w:color w:val="333333"/>
          <w:kern w:val="0"/>
          <w:sz w:val="26"/>
          <w:szCs w:val="26"/>
          <w14:ligatures w14:val="none"/>
        </w:rPr>
      </w:pPr>
      <w:r w:rsidRPr="00A35F5D">
        <w:rPr>
          <w:b/>
          <w:bCs/>
          <w:color w:val="FF0000"/>
          <w:sz w:val="28"/>
          <w:szCs w:val="28"/>
        </w:rPr>
        <w:t>Source:</w:t>
      </w:r>
      <w:r>
        <w:rPr>
          <w:b/>
          <w:bCs/>
          <w:color w:val="FF0000"/>
          <w:sz w:val="28"/>
          <w:szCs w:val="28"/>
        </w:rPr>
        <w:t xml:space="preserve"> </w:t>
      </w:r>
      <w:r w:rsidRPr="00A35F5D">
        <w:rPr>
          <w:b/>
          <w:bCs/>
          <w:color w:val="FF0000"/>
          <w:sz w:val="28"/>
          <w:szCs w:val="28"/>
        </w:rPr>
        <w:t> </w:t>
      </w:r>
      <w:r w:rsidRPr="00A35F5D">
        <w:rPr>
          <w:rFonts w:ascii="Open Sans" w:eastAsia="Times New Roman" w:hAnsi="Open Sans" w:cs="Open Sans"/>
          <w:color w:val="333333"/>
          <w:kern w:val="0"/>
          <w:sz w:val="26"/>
          <w:szCs w:val="26"/>
          <w14:ligatures w14:val="none"/>
        </w:rPr>
        <w:t>Physiotherapy Theory and Practice</w:t>
      </w:r>
      <w:r w:rsidR="00394FE8">
        <w:rPr>
          <w:rFonts w:ascii="Open Sans" w:eastAsia="Times New Roman" w:hAnsi="Open Sans" w:cs="Open Sans"/>
          <w:color w:val="333333"/>
          <w:kern w:val="0"/>
          <w:sz w:val="26"/>
          <w:szCs w:val="26"/>
          <w14:ligatures w14:val="none"/>
        </w:rPr>
        <w:t xml:space="preserve">, </w:t>
      </w:r>
      <w:r w:rsidR="00394FE8" w:rsidRPr="00394FE8">
        <w:rPr>
          <w:rFonts w:ascii="Open Sans" w:eastAsia="Times New Roman" w:hAnsi="Open Sans" w:cs="Open Sans"/>
          <w:color w:val="333333"/>
          <w:kern w:val="0"/>
          <w:sz w:val="26"/>
          <w:szCs w:val="26"/>
          <w14:ligatures w14:val="none"/>
        </w:rPr>
        <w:t>2023</w:t>
      </w:r>
    </w:p>
    <w:sectPr w:rsidR="00A35F5D" w:rsidRPr="00A35F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erif">
    <w:charset w:val="00"/>
    <w:family w:val="roman"/>
    <w:pitch w:val="variable"/>
    <w:sig w:usb0="A00002EF" w:usb1="5000204B" w:usb2="00000000" w:usb3="00000000" w:csb0="000000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3FF"/>
    <w:rsid w:val="00041E3D"/>
    <w:rsid w:val="00117F8E"/>
    <w:rsid w:val="00206CF7"/>
    <w:rsid w:val="00394FE8"/>
    <w:rsid w:val="008B15B4"/>
    <w:rsid w:val="00A35F5D"/>
    <w:rsid w:val="00F7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1F5CEE"/>
  <w15:chartTrackingRefBased/>
  <w15:docId w15:val="{04B24FFD-44B0-457B-8E80-54498237B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4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mp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tarkhis2</dc:creator>
  <cp:keywords/>
  <dc:description/>
  <cp:lastModifiedBy>tarkhis2</cp:lastModifiedBy>
  <cp:revision>2</cp:revision>
  <dcterms:created xsi:type="dcterms:W3CDTF">2024-08-31T08:45:00Z</dcterms:created>
  <dcterms:modified xsi:type="dcterms:W3CDTF">2024-09-01T04:42:00Z</dcterms:modified>
</cp:coreProperties>
</file>